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pacing w:line="276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EDITAL Nº 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1" w:space="2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PROCESSO DE SELEÇÃO DE ALUNOS REGULARES PARA OS CURSOS DE MESTRADO E DOUTORADO EM ENGENHARIA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ELÉTRICA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DA UNIVERSIDADE FEDERAL DO CEARÁ – TURMA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shd w:fill="auto" w:val="clear"/>
          <w:vertAlign w:val="baseline"/>
          <w:rtl w:val="0"/>
        </w:rPr>
        <w:t xml:space="preserve">PLANILHA DE 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42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855"/>
        <w:gridCol w:w="1365"/>
        <w:gridCol w:w="1500"/>
        <w:tblGridChange w:id="0">
          <w:tblGrid>
            <w:gridCol w:w="6855"/>
            <w:gridCol w:w="136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808080" w:val="clear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ITENS DE AVALIAÇÃO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808080" w:val="clea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08080" w:val="clea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PONTOS REQUERIDOS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Acadêmica/Titulação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0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1"/>
              <w:tabs>
                <w:tab w:val="left" w:leader="none" w:pos="851"/>
              </w:tabs>
              <w:ind w:left="28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Pontuação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DESEMPENHO ACADÊMICO (DA)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widowControl w:val="1"/>
              <w:tabs>
                <w:tab w:val="left" w:leader="none" w:pos="851"/>
              </w:tabs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02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40"/>
              <w:gridCol w:w="1680"/>
              <w:tblGridChange w:id="0">
                <w:tblGrid>
                  <w:gridCol w:w="2340"/>
                  <w:gridCol w:w="1680"/>
                </w:tblGrid>
              </w:tblGridChange>
            </w:tblGrid>
            <w:tr>
              <w:trPr>
                <w:cantSplit w:val="0"/>
                <w:trHeight w:val="340" w:hRule="atLeast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1"/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Candidatos ao Mestrado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1"/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DA = NH*Peso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1"/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Candidatos ao Doutorado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1"/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DA = NH*10</w:t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widowControl w:val="1"/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tabs>
                <w:tab w:val="left" w:leader="none" w:pos="851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Índice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Nota do Histórico Escolar (NH) de graduação (candidatos a mestrado) ou de mestrado (candidatos a doutorado) normalizado entre 0 a 10;</w:t>
            </w:r>
          </w:p>
          <w:p w:rsidR="00000000" w:rsidDel="00000000" w:rsidP="00000000" w:rsidRDefault="00000000" w:rsidRPr="00000000" w14:paraId="00000015">
            <w:pPr>
              <w:widowControl w:val="1"/>
              <w:tabs>
                <w:tab w:val="left" w:leader="none" w:pos="851"/>
              </w:tabs>
              <w:ind w:left="284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Índice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Peso (somente para condidatos ao Curso de Mestrado)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Será utilizada a nota da avaliação mais recente atribuída pelo MEC (CPC ou CC) ao curso de graduação do candidato através da seguinte tabela de pesos: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70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55"/>
              <w:gridCol w:w="510"/>
              <w:gridCol w:w="510"/>
              <w:gridCol w:w="510"/>
              <w:gridCol w:w="510"/>
              <w:gridCol w:w="510"/>
              <w:tblGridChange w:id="0">
                <w:tblGrid>
                  <w:gridCol w:w="1155"/>
                  <w:gridCol w:w="510"/>
                  <w:gridCol w:w="510"/>
                  <w:gridCol w:w="510"/>
                  <w:gridCol w:w="510"/>
                  <w:gridCol w:w="5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Nota MEC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Peso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256.6929133858268" w:hRule="atLeast"/>
                <w:tblHeader w:val="0"/>
              </w:trPr>
              <w:tc>
                <w:tcPr>
                  <w:gridSpan w:val="6"/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Consultar:    https://emec.mec.gov.br/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widowControl w:val="1"/>
              <w:tabs>
                <w:tab w:val="left" w:leader="none" w:pos="851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acordo com o índice 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Para cursos novos, sem avaliação provisória do MEC será considerada Nota 3. Alunos estrangeiros será considerada Nota 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ind w:left="284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Para alunos egressos da UFC será utilizado o IRA. </w:t>
            </w:r>
          </w:p>
          <w:p w:rsidR="00000000" w:rsidDel="00000000" w:rsidP="00000000" w:rsidRDefault="00000000" w:rsidRPr="00000000" w14:paraId="00000036">
            <w:pPr>
              <w:widowControl w:val="1"/>
              <w:ind w:left="284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No caso de outras Universidades, será considerado o índice correspondente ao rendimento acadêmico indicado no histórico. Na falta do índice citado, o (NH) será calculado pela comissão avaliadora utilizando a média das notas de todas as disciplinas presentes no histórico da graduação (candidatos ao mestrado) e no histórico de mestrado (candidatos ao doutorado). As notas serão ponderadas pelo seu número de créditos;;</w:t>
            </w:r>
          </w:p>
          <w:p w:rsidR="00000000" w:rsidDel="00000000" w:rsidP="00000000" w:rsidRDefault="00000000" w:rsidRPr="00000000" w14:paraId="00000037">
            <w:pPr>
              <w:widowControl w:val="1"/>
              <w:ind w:left="36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Para o cálculo do (NH) em se tratando de disciplinas com avaliações conceituais, será utilizada a tabela de conversão abaixo, também ponderada pelo número de créditos da disciplina;  </w:t>
            </w:r>
          </w:p>
          <w:p w:rsidR="00000000" w:rsidDel="00000000" w:rsidP="00000000" w:rsidRDefault="00000000" w:rsidRPr="00000000" w14:paraId="00000038">
            <w:pPr>
              <w:widowControl w:val="1"/>
              <w:ind w:left="36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ind w:left="36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Tabela de Conversão:</w:t>
            </w:r>
          </w:p>
          <w:p w:rsidR="00000000" w:rsidDel="00000000" w:rsidP="00000000" w:rsidRDefault="00000000" w:rsidRPr="00000000" w14:paraId="0000003A">
            <w:pPr>
              <w:widowControl w:val="1"/>
              <w:ind w:left="36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525.0" w:type="dxa"/>
              <w:jc w:val="left"/>
              <w:tblInd w:w="136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05"/>
              <w:gridCol w:w="1305"/>
              <w:gridCol w:w="1305"/>
              <w:gridCol w:w="1305"/>
              <w:gridCol w:w="1305"/>
              <w:tblGridChange w:id="0">
                <w:tblGrid>
                  <w:gridCol w:w="1305"/>
                  <w:gridCol w:w="1305"/>
                  <w:gridCol w:w="1305"/>
                  <w:gridCol w:w="1305"/>
                  <w:gridCol w:w="130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1"/>
                    <w:ind w:left="360" w:firstLine="0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A – 10,0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1"/>
                    <w:ind w:left="360" w:firstLine="0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 B – 8,0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1"/>
                    <w:ind w:left="360" w:firstLine="0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 C – 6,0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1"/>
                    <w:ind w:left="360" w:firstLine="0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D – 4,0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1"/>
                    <w:ind w:left="360" w:firstLine="0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 E – 2,0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widowControl w:val="1"/>
              <w:tabs>
                <w:tab w:val="left" w:leader="none" w:pos="851"/>
              </w:tabs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em engenharia elétrica ou cursos Engenharias IV/CAPES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tecnologia,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ciências exatas e outras engenharias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nas áreas de Engenharias IV CAPES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mestrado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tecnologia,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ciências exatas e outras engenharias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especialização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nas áreas de Engenharias IV CAPES  (curso com duração igual ou superior a 300 horas)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Diploma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especialização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tecnologia,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ciências exatas e outras engenharias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(curso com duração igual ou superior a 300 horas)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Na ausência do diploma, incluir declaração ou comprovante equivalente;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Apenas 01 (um) diploma em nível de graduação será considerado;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Apenas 01 (um) diploma em nível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especialização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será considerado;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Apenas 01 (um) diploma em nível de mestrado será considerado;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Cursos realizados no exterior só serão considerados se devidamente revalidados.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Científica/ Tecnológica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completo publicado em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nais de evento ligados à sociedade científica nacional (ex:  SBA, SOBRAEP, SBMAC, CIGRE).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(por trabalho)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Trabalho completo publicado em anais de evento ligados a sociedade científica internacional (ex: IEE, IEEE, IFAC).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 (por trabalho)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 publicado/aceito em periódico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A1 ou A2 na área Engenharias IV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 tabela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 publicado/aceito em periódico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B5 na área Engenharias IV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 tabela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Tabela de pontuação para produção em 2023 e nos últimos 5 anos (2018-2023):</w:t>
            </w:r>
          </w:p>
          <w:p w:rsidR="00000000" w:rsidDel="00000000" w:rsidP="00000000" w:rsidRDefault="00000000" w:rsidRPr="00000000" w14:paraId="0000006D">
            <w:pPr>
              <w:widowControl w:val="1"/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91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3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tblGridChange w:id="0">
                <w:tblGrid>
                  <w:gridCol w:w="1830"/>
                  <w:gridCol w:w="510"/>
                  <w:gridCol w:w="510"/>
                  <w:gridCol w:w="510"/>
                  <w:gridCol w:w="510"/>
                  <w:gridCol w:w="510"/>
                  <w:gridCol w:w="510"/>
                  <w:gridCol w:w="510"/>
                  <w:gridCol w:w="5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Qualis (2017-2020)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A1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A3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B1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B2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B3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B4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Pontos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40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35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28.34645669291339" w:type="dxa"/>
                    <w:left w:w="28.34645669291339" w:type="dxa"/>
                    <w:bottom w:w="28.34645669291339" w:type="dxa"/>
                    <w:right w:w="28.34645669291339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Observação: Produção científica ou tecnológica referente a período anterior aos últimos 5 anos terá sua pontuação reduzida pela metade.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 tabela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- Só serão aceitos como comprovantes as cópias dos referidos trabalhos e sua comprovação de publicação/aceitação no evento ou no periódico;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- Não serão aceitos certificados sem os respectivos artigos;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- Trabalhos publicados em encontros de iniciação científica não serão considerados;</w:t>
            </w:r>
          </w:p>
          <w:p w:rsidR="00000000" w:rsidDel="00000000" w:rsidP="00000000" w:rsidRDefault="00000000" w:rsidRPr="00000000" w14:paraId="00000089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Para patentes, deve ser apresentado comprovante de depósito ou concessão que comprove a participação do candidato como autor da mesma.</w:t>
            </w:r>
          </w:p>
          <w:p w:rsidR="00000000" w:rsidDel="00000000" w:rsidP="00000000" w:rsidRDefault="00000000" w:rsidRPr="00000000" w14:paraId="0000008A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Atuação Acadêmica/Profissional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Atuação como discente bolsista em programas oficiais de Iniciação Científica, Tecnológica, Programa de Educação Tutorial (PET), monitoria, ou iniciação à docência.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10 (por semestre concluído)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Limitado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  <w:rtl w:val="0"/>
              </w:rPr>
              <w:t xml:space="preserve">0 pontos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Atuação profissional 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engenharia ou áreas correlatas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(empresas, instituições de ensino e/ou pesquisa, etc) – não contabilizados pontos para estágios supervisionados curriculares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(por semestre concluído)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Limitado a 20 pontos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 cursadas com aprovação por média em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como aluno especial ou regular, comprovadas por histórico escolar, exceto os créditos oriundos de disciplinas cursadas no Mestrado (já considerados no item 1).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(para cada 4 créditos ou 60 horas-aula)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Limitado a 20 pontos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Experiência em programa de mobilidade acadêmica internacional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(por semestre concluído)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Limitado a 15 pontos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A atuação do discente em programas oficiais de Iniciação Científica, Tecnológica, Programa de Educação Tutorial (PET), monitoria, ou iniciação à docência deverá ser comprovada mediante declaração emitida pelo órgão competente (ex.: Pró-Reitoria de Pesquisa)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Para atuações acadêmica ou profissional com duração superior a 1 semestre, a pontuação correspondente será calculada proporcionalmente ao número de meses. Para atuações acadêmica ou profissional com duração inferior a 1 semestre não haverá pontuação;</w:t>
            </w:r>
          </w:p>
          <w:p w:rsidR="00000000" w:rsidDel="00000000" w:rsidP="00000000" w:rsidRDefault="00000000" w:rsidRPr="00000000" w14:paraId="000000A7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Disciplinas de curso de mestrado ou doutorado já concluído pelo candidato não serão computadas neste item, visto já estarem consideradas na pontuação do item 1.</w:t>
            </w:r>
          </w:p>
          <w:p w:rsidR="00000000" w:rsidDel="00000000" w:rsidP="00000000" w:rsidRDefault="00000000" w:rsidRPr="00000000" w14:paraId="000000A8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Não serão consideradas declarações emitidas por professores para a comprovação dos pontos relativos a disciplinas cursadas com aprovação por média em curso de pós-graduação stricto sensu como aluno especial ou regular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Inglesa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de proficiência internacional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TOEFL, IELTS, MICHIGAN, ou CAMBRIDGE.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Somente serão aceitos certificados dentro do prazo de validade.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Certificado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de inglês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concluído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com mínimo de 300 horas-aula. Somente serão aceitos certificados com carga horária.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Certificado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de inglês instrumental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Para o TOEFL ITP, pontuação total mínima de 460 pts. Para o TOEFL IBT, pontuação total mínima de 70 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dentro do prazo de validade estabelecido no certificado.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Os demais certificados internacionais serão considerados desde que a pontuação total obtida no respectivo teste de proficiência seja equivalente ao nível intermediário ou superior.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Será contabilizado apenas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certificado de língua inglesa, sendo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onsiderado apenas o certificado de maior pontuação.</w:t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145.0" w:type="dxa"/>
        <w:jc w:val="left"/>
        <w:tblInd w:w="4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1410"/>
        <w:tblGridChange w:id="0">
          <w:tblGrid>
            <w:gridCol w:w="3735"/>
            <w:gridCol w:w="1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Pontuação total calculada pelo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Declaro que as informações foram prestadas com exatidã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veracidade e que assumo integral responsabilidade por elas.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Local e data: ______________________________________________________________________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Assinatura: ______________________________________________________________________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RELAÇÃO DE DOCUMENTOS COMPROBATÓRIOS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999999999998" w:type="dxa"/>
        <w:jc w:val="left"/>
        <w:tblInd w:w="12.999999999999998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018"/>
        <w:gridCol w:w="7316"/>
        <w:gridCol w:w="648"/>
        <w:gridCol w:w="653"/>
        <w:tblGridChange w:id="0">
          <w:tblGrid>
            <w:gridCol w:w="1018"/>
            <w:gridCol w:w="7316"/>
            <w:gridCol w:w="648"/>
            <w:gridCol w:w="6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Doc.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  <w:br w:type="textWrapping"/>
              <w:t xml:space="preserve">Sol. / Conc.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1"/>
        <w:tabs>
          <w:tab w:val="left" w:leader="none" w:pos="851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lef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lef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lef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3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mgBOuGV1fn7ocYGjI/yMqNi1w==">CgMxLjA4AHIhMU1CVkpBMF9XS0JRX21XSGlCZmZSZmFmOVM2YUs5aDBx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